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2332" w14:textId="35CB6D7F" w:rsidR="00B5427D" w:rsidRPr="0077205C" w:rsidRDefault="001C7432" w:rsidP="004931D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highlight w:val="yellow"/>
        </w:rPr>
      </w:pPr>
      <w:r w:rsidRPr="0077205C">
        <w:rPr>
          <w:rFonts w:asciiTheme="majorHAnsi" w:eastAsiaTheme="majorEastAsia" w:hAnsiTheme="majorHAnsi" w:cstheme="majorBidi"/>
          <w:b/>
          <w:sz w:val="44"/>
          <w:szCs w:val="32"/>
        </w:rPr>
        <w:t>ASTHMA POLICY</w:t>
      </w:r>
    </w:p>
    <w:p w14:paraId="4056E9AA" w14:textId="77777777" w:rsidR="005D688F" w:rsidRPr="00CC3266" w:rsidRDefault="005D688F" w:rsidP="005D688F">
      <w:pPr>
        <w:rPr>
          <w:b/>
          <w:bCs/>
        </w:rPr>
      </w:pPr>
      <w:bookmarkStart w:id="0" w:name="_Toc528849074"/>
      <w:r w:rsidRPr="00CC3266">
        <w:rPr>
          <w:noProof/>
        </w:rPr>
        <w:drawing>
          <wp:anchor distT="0" distB="0" distL="114300" distR="114300" simplePos="0" relativeHeight="251659264" behindDoc="0" locked="0" layoutInCell="1" allowOverlap="1" wp14:anchorId="2D02DE7F" wp14:editId="621E882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318552290" name="Picture 131855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266">
        <w:rPr>
          <w:b/>
          <w:bCs/>
        </w:rPr>
        <w:t>Help for non-English speakers</w:t>
      </w:r>
    </w:p>
    <w:p w14:paraId="614EF466" w14:textId="42B64591" w:rsidR="005D688F" w:rsidRDefault="005D688F" w:rsidP="005D688F">
      <w:r w:rsidRPr="00CC3266">
        <w:t xml:space="preserve">If you need help to understand the information in this policy please contact </w:t>
      </w:r>
      <w:r>
        <w:t>the school office</w:t>
      </w:r>
      <w:r w:rsidR="000C0BCC">
        <w:t xml:space="preserve"> on 5456 2361</w:t>
      </w:r>
    </w:p>
    <w:bookmarkEnd w:id="0"/>
    <w:p w14:paraId="321BC820" w14:textId="77777777" w:rsidR="0077205C" w:rsidRDefault="0077205C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588CF18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1386E682" w:rsidR="008F633F" w:rsidRDefault="008F633F" w:rsidP="00D45710">
      <w:pPr>
        <w:jc w:val="both"/>
      </w:pPr>
      <w:r>
        <w:t xml:space="preserve">To ensure </w:t>
      </w:r>
      <w:r w:rsidR="001F0629" w:rsidRPr="009C683F">
        <w:t xml:space="preserve">that </w:t>
      </w:r>
      <w:r w:rsidR="009C683F" w:rsidRPr="004931D3">
        <w:t>CCS</w:t>
      </w:r>
      <w:r w:rsidR="001F0629" w:rsidRPr="009C683F">
        <w:t xml:space="preserve"> </w:t>
      </w:r>
      <w:r w:rsidR="00315420" w:rsidRPr="009C683F">
        <w:t>appropriately</w:t>
      </w:r>
      <w:r w:rsidR="00315420">
        <w:t xml:space="preserve">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3FE1A1AE" w:rsidR="00752765" w:rsidRPr="005E4FB2" w:rsidRDefault="00752765" w:rsidP="00D45710">
      <w:pPr>
        <w:jc w:val="both"/>
      </w:pPr>
      <w:r>
        <w:t xml:space="preserve">To </w:t>
      </w:r>
      <w:r w:rsidRPr="009C683F">
        <w:t xml:space="preserve">explain to </w:t>
      </w:r>
      <w:r w:rsidR="009C683F" w:rsidRPr="004931D3">
        <w:t>CCS</w:t>
      </w:r>
      <w:r w:rsidRPr="009C683F">
        <w:t xml:space="preserve"> parents</w:t>
      </w:r>
      <w:r w:rsidR="00D827E2">
        <w:t>/carers</w:t>
      </w:r>
      <w:r>
        <w:t>, staff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57D6A524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cau</w:t>
      </w:r>
      <w:r w:rsidR="00D45710">
        <w:t>sal relief staff</w:t>
      </w:r>
      <w:r w:rsidR="00315420">
        <w:t>, contractors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61A4FB14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</w:t>
      </w:r>
      <w:r w:rsidRPr="009C683F">
        <w:rPr>
          <w:rFonts w:cstheme="minorHAnsi"/>
        </w:rPr>
        <w:t xml:space="preserve">at </w:t>
      </w:r>
      <w:r w:rsidR="009C683F" w:rsidRPr="004931D3">
        <w:rPr>
          <w:rFonts w:cstheme="minorHAnsi"/>
        </w:rPr>
        <w:t>CCS</w:t>
      </w:r>
      <w:r w:rsidR="006C6A08" w:rsidRPr="009C683F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6168F90D" w:rsidR="00976E32" w:rsidRDefault="009C683F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CCS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363079FF" w:rsidR="00976E32" w:rsidRPr="004931D3" w:rsidRDefault="00976E32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4931D3">
        <w:rPr>
          <w:rFonts w:cstheme="minorHAnsi"/>
        </w:rPr>
        <w:t xml:space="preserve">front office, </w:t>
      </w:r>
      <w:r w:rsidR="004137E2" w:rsidRPr="004931D3">
        <w:rPr>
          <w:rFonts w:cstheme="minorHAnsi"/>
        </w:rPr>
        <w:t xml:space="preserve">classroom for primary school students, </w:t>
      </w:r>
      <w:r w:rsidR="00E12BEA" w:rsidRPr="004931D3">
        <w:rPr>
          <w:rFonts w:cstheme="minorHAnsi"/>
        </w:rPr>
        <w:t xml:space="preserve">the staffroom, </w:t>
      </w:r>
      <w:r w:rsidR="004137E2" w:rsidRPr="004931D3">
        <w:rPr>
          <w:rFonts w:cstheme="minorHAnsi"/>
        </w:rPr>
        <w:t xml:space="preserve">sick bay. 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48675150" w14:textId="7F918163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</w:t>
      </w:r>
      <w:r w:rsidRPr="009C683F">
        <w:rPr>
          <w:rFonts w:cstheme="minorHAnsi"/>
        </w:rPr>
        <w:t xml:space="preserve">excursion, </w:t>
      </w:r>
      <w:r w:rsidR="009C683F" w:rsidRPr="004931D3">
        <w:rPr>
          <w:rFonts w:cstheme="minorHAnsi"/>
        </w:rPr>
        <w:t>CCS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7AA993AE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>Plans</w:t>
      </w:r>
      <w:r w:rsidR="009C683F">
        <w:rPr>
          <w:rFonts w:cstheme="minorHAnsi"/>
        </w:rPr>
        <w:t xml:space="preserve"> once a year.</w:t>
      </w:r>
      <w:r w:rsidRPr="0035251C">
        <w:rPr>
          <w:rFonts w:cstheme="minorHAnsi"/>
          <w:highlight w:val="yellow"/>
        </w:rPr>
        <w:t xml:space="preserve"> 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0A0459B0" w:rsidR="006D5FDA" w:rsidRPr="004931D3" w:rsidRDefault="006D5FDA" w:rsidP="00D45710">
      <w:pPr>
        <w:jc w:val="both"/>
        <w:rPr>
          <w:rFonts w:cstheme="minorHAnsi"/>
          <w:b/>
        </w:rPr>
      </w:pPr>
      <w:r w:rsidRPr="004931D3">
        <w:rPr>
          <w:rFonts w:cstheme="minorHAnsi"/>
        </w:rPr>
        <w:t>Student asthma kits will be stored in their classroom</w:t>
      </w:r>
    </w:p>
    <w:p w14:paraId="47A82E4E" w14:textId="4B43D7D9" w:rsidR="006D5FDA" w:rsidRPr="004931D3" w:rsidRDefault="006D5FDA" w:rsidP="00D45710">
      <w:pPr>
        <w:jc w:val="both"/>
        <w:rPr>
          <w:rFonts w:cstheme="minorHAnsi"/>
          <w:b/>
        </w:rPr>
      </w:pPr>
      <w:r w:rsidRPr="004931D3">
        <w:rPr>
          <w:rFonts w:cstheme="minorHAnsi"/>
          <w:b/>
        </w:rPr>
        <w:t>OR</w:t>
      </w:r>
    </w:p>
    <w:p w14:paraId="04BC764E" w14:textId="26CB22FF" w:rsidR="006D5FDA" w:rsidRPr="006D5FDA" w:rsidRDefault="006D5FDA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>Students will be required to keep their asthma kits with them while at school</w:t>
      </w:r>
      <w:r w:rsidR="00AB2F77" w:rsidRPr="004931D3">
        <w:rPr>
          <w:rFonts w:cstheme="minorHAnsi"/>
        </w:rPr>
        <w:t>.</w:t>
      </w:r>
    </w:p>
    <w:p w14:paraId="3A041ECB" w14:textId="77777777" w:rsidR="00AB2F77" w:rsidRDefault="00AB2F77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7D4D2123" w14:textId="39061944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(or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291F9826" w14:textId="77777777" w:rsidR="00F245E0" w:rsidRDefault="00F245E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9DA0E6F" w14:textId="6BFECD87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14DE4379" w:rsidR="003A7D12" w:rsidRDefault="009C683F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>CCS</w:t>
      </w:r>
      <w:r w:rsidR="00C07B93">
        <w:rPr>
          <w:rFonts w:cstheme="minorHAnsi"/>
        </w:rPr>
        <w:t xml:space="preserve"> 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D45710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principal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D45710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high risk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i/>
                <w:szCs w:val="20"/>
              </w:rPr>
              <w:t>Management of Asthma Risks and Emergencies in the Workplace</w:t>
            </w:r>
            <w:r w:rsidRPr="004E60C3">
              <w:rPr>
                <w:rFonts w:cs="Arial"/>
                <w:bCs/>
                <w:i/>
              </w:rPr>
              <w:t xml:space="preserve"> 22</w:t>
            </w:r>
            <w:r>
              <w:rPr>
                <w:rFonts w:cs="Arial"/>
                <w:bCs/>
                <w:i/>
              </w:rPr>
              <w:t>282</w:t>
            </w:r>
            <w:r w:rsidRPr="004E60C3">
              <w:rPr>
                <w:rFonts w:cs="Arial"/>
                <w:bCs/>
                <w:i/>
              </w:rPr>
              <w:t>VIC</w:t>
            </w:r>
            <w:r w:rsidR="004E18C0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(accredited)</w:t>
            </w:r>
          </w:p>
          <w:p w14:paraId="44A72EE7" w14:textId="77777777" w:rsidR="007F3C69" w:rsidRDefault="007F3C69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</w:t>
            </w:r>
          </w:p>
          <w:p w14:paraId="38AD0E66" w14:textId="77777777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>Emergency Asthma Management 10392NAT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59E8D4F8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>aid b</w:t>
            </w:r>
            <w:r w:rsidRPr="009C683F">
              <w:rPr>
                <w:rFonts w:cs="Arial"/>
                <w:bCs/>
              </w:rPr>
              <w:t xml:space="preserve">y </w:t>
            </w:r>
            <w:r w:rsidR="009C683F" w:rsidRPr="004931D3">
              <w:rPr>
                <w:rFonts w:cs="Arial"/>
                <w:bCs/>
              </w:rPr>
              <w:t>CCS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088F5884" w:rsidR="004E18C0" w:rsidRPr="009C683F" w:rsidRDefault="009C683F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>CCS</w:t>
      </w:r>
      <w:r w:rsidR="004E18C0" w:rsidRPr="009C683F">
        <w:rPr>
          <w:rFonts w:cstheme="minorHAnsi"/>
        </w:rPr>
        <w:t xml:space="preserve"> will also conduct </w:t>
      </w:r>
      <w:r w:rsidR="009E39F2" w:rsidRPr="009C683F">
        <w:rPr>
          <w:rFonts w:cstheme="minorHAnsi"/>
        </w:rPr>
        <w:t xml:space="preserve">an </w:t>
      </w:r>
      <w:r w:rsidR="009E39F2" w:rsidRPr="004931D3">
        <w:rPr>
          <w:rFonts w:cstheme="minorHAnsi"/>
        </w:rPr>
        <w:t>annual</w:t>
      </w:r>
      <w:r w:rsidR="009E39F2" w:rsidRPr="009C683F">
        <w:rPr>
          <w:rFonts w:cstheme="minorHAnsi"/>
        </w:rPr>
        <w:t xml:space="preserve"> briefing for staff</w:t>
      </w:r>
      <w:r w:rsidR="00847993" w:rsidRPr="009C683F">
        <w:rPr>
          <w:rFonts w:cstheme="minorHAnsi"/>
        </w:rPr>
        <w:t xml:space="preserve"> on</w:t>
      </w:r>
      <w:r w:rsidR="004E18C0" w:rsidRPr="009C683F">
        <w:rPr>
          <w:rFonts w:cstheme="minorHAnsi"/>
        </w:rPr>
        <w:t>:</w:t>
      </w:r>
    </w:p>
    <w:p w14:paraId="6B2B189D" w14:textId="40F1546C" w:rsidR="004E18C0" w:rsidRPr="009C683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t</w:t>
      </w:r>
      <w:r w:rsidR="00847993" w:rsidRPr="009C683F">
        <w:rPr>
          <w:rFonts w:cstheme="minorHAnsi"/>
        </w:rPr>
        <w:t>h</w:t>
      </w:r>
      <w:r w:rsidR="00C81286" w:rsidRPr="009C683F">
        <w:rPr>
          <w:rFonts w:cstheme="minorHAnsi"/>
        </w:rPr>
        <w:t>e</w:t>
      </w:r>
      <w:r w:rsidR="00847993" w:rsidRPr="009C683F">
        <w:rPr>
          <w:rFonts w:cstheme="minorHAnsi"/>
        </w:rPr>
        <w:t xml:space="preserve"> procedures outlined in this policy</w:t>
      </w:r>
    </w:p>
    <w:p w14:paraId="3AD819AE" w14:textId="3E1E0D13" w:rsidR="00847993" w:rsidRPr="009C683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t</w:t>
      </w:r>
      <w:r w:rsidR="00847993" w:rsidRPr="009C683F">
        <w:rPr>
          <w:rFonts w:cstheme="minorHAnsi"/>
        </w:rPr>
        <w:t xml:space="preserve">he causes, symptoms and treatment of asthma </w:t>
      </w:r>
    </w:p>
    <w:p w14:paraId="5B90E741" w14:textId="115BF3DB" w:rsidR="00847993" w:rsidRPr="009C683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i</w:t>
      </w:r>
      <w:r w:rsidR="00847993" w:rsidRPr="009C683F">
        <w:rPr>
          <w:rFonts w:cstheme="minorHAnsi"/>
        </w:rPr>
        <w:t>dentities of the students diagnosed with asthma</w:t>
      </w:r>
    </w:p>
    <w:p w14:paraId="246437EE" w14:textId="745D655E" w:rsidR="00847993" w:rsidRPr="009C683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h</w:t>
      </w:r>
      <w:r w:rsidR="00847993" w:rsidRPr="009C683F">
        <w:rPr>
          <w:rFonts w:cstheme="minorHAnsi"/>
        </w:rPr>
        <w:t>ow to use a puffer and spacer</w:t>
      </w:r>
    </w:p>
    <w:p w14:paraId="12B2C759" w14:textId="22B97AA9" w:rsidR="00847993" w:rsidRPr="009C683F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t</w:t>
      </w:r>
      <w:r w:rsidR="00847993" w:rsidRPr="009C683F">
        <w:rPr>
          <w:rFonts w:cstheme="minorHAnsi"/>
        </w:rPr>
        <w:t>he location of:</w:t>
      </w:r>
    </w:p>
    <w:p w14:paraId="19E49A6E" w14:textId="46D850B5" w:rsidR="00847993" w:rsidRPr="009C683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t</w:t>
      </w:r>
      <w:r w:rsidR="00847993" w:rsidRPr="009C683F">
        <w:rPr>
          <w:rFonts w:cstheme="minorHAnsi"/>
        </w:rPr>
        <w:t>he Asthma Emergency Kits</w:t>
      </w:r>
    </w:p>
    <w:p w14:paraId="0B9BB1BE" w14:textId="4593ED72" w:rsidR="00ED742A" w:rsidRPr="009C683F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9C683F">
        <w:rPr>
          <w:rFonts w:cstheme="minorHAnsi"/>
        </w:rPr>
        <w:t>a</w:t>
      </w:r>
      <w:r w:rsidR="00847993" w:rsidRPr="009C683F">
        <w:rPr>
          <w:rFonts w:cstheme="minorHAnsi"/>
        </w:rPr>
        <w:t>sthma medication which has been provided by parents for student use</w:t>
      </w:r>
      <w:r w:rsidRPr="009C683F">
        <w:rPr>
          <w:rFonts w:cstheme="minorHAnsi"/>
        </w:rPr>
        <w:t>.</w:t>
      </w:r>
    </w:p>
    <w:p w14:paraId="3B8E7A7F" w14:textId="5AC801A4" w:rsidR="00C7478E" w:rsidRPr="00C7478E" w:rsidRDefault="009C683F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>CCS</w:t>
      </w:r>
      <w:r w:rsidR="00EC469B" w:rsidRPr="009C683F">
        <w:rPr>
          <w:rFonts w:cstheme="minorHAnsi"/>
        </w:rPr>
        <w:t xml:space="preserve"> will also provide this policy to casual relief staff and volunteers who will be working with students, and may </w:t>
      </w:r>
      <w:r w:rsidR="00435B05" w:rsidRPr="009C683F">
        <w:rPr>
          <w:rFonts w:cstheme="minorHAnsi"/>
        </w:rPr>
        <w:t xml:space="preserve">also </w:t>
      </w:r>
      <w:r w:rsidR="00EC469B" w:rsidRPr="009C683F">
        <w:rPr>
          <w:rFonts w:cstheme="minorHAnsi"/>
        </w:rPr>
        <w:t xml:space="preserve">provide a briefing </w:t>
      </w:r>
      <w:r w:rsidR="004137E2" w:rsidRPr="009C683F">
        <w:rPr>
          <w:rFonts w:cstheme="minorHAnsi"/>
        </w:rPr>
        <w:t>if the principal decide</w:t>
      </w:r>
      <w:r w:rsidR="00435B05" w:rsidRPr="009C683F">
        <w:rPr>
          <w:rFonts w:cstheme="minorHAnsi"/>
        </w:rPr>
        <w:t>s</w:t>
      </w:r>
      <w:r w:rsidR="004137E2" w:rsidRPr="009C683F">
        <w:rPr>
          <w:rFonts w:cstheme="minorHAnsi"/>
        </w:rPr>
        <w:t xml:space="preserve"> it is necessary depending on the nature of the work being performed</w:t>
      </w:r>
      <w:r w:rsidR="00EC469B" w:rsidRPr="009C683F">
        <w:rPr>
          <w:rFonts w:cstheme="minorHAnsi"/>
        </w:rPr>
        <w:t>.</w:t>
      </w:r>
      <w:r w:rsidR="00EC469B" w:rsidRPr="00435B05">
        <w:rPr>
          <w:rFonts w:cstheme="minorHAnsi"/>
        </w:rPr>
        <w:t xml:space="preserve">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Asthma Emergency Kit </w:t>
      </w:r>
    </w:p>
    <w:p w14:paraId="584F488B" w14:textId="3A8A4003" w:rsidR="00E427CC" w:rsidRDefault="009C683F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>CCS</w:t>
      </w:r>
      <w:r w:rsidR="009B4FF5" w:rsidRPr="009C683F">
        <w:rPr>
          <w:rFonts w:cstheme="minorHAnsi"/>
        </w:rPr>
        <w:t xml:space="preserve"> </w:t>
      </w:r>
      <w:r w:rsidR="00141BCC" w:rsidRPr="009C683F">
        <w:rPr>
          <w:rFonts w:cstheme="minorHAnsi"/>
        </w:rPr>
        <w:t>will provide</w:t>
      </w:r>
      <w:r w:rsidR="00141BCC">
        <w:rPr>
          <w:rFonts w:cstheme="minorHAnsi"/>
        </w:rPr>
        <w:t xml:space="preserve"> and maintain at least two Asthma Emergency Kits. One kit will be kept on school premises </w:t>
      </w:r>
      <w:r>
        <w:rPr>
          <w:rFonts w:cstheme="minorHAnsi"/>
        </w:rPr>
        <w:t>in the First Aid Room</w:t>
      </w:r>
      <w:r w:rsidR="00141BCC">
        <w:rPr>
          <w:rFonts w:cstheme="minorHAnsi"/>
        </w:rPr>
        <w:t xml:space="preserve"> and one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0FE58AA9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</w:t>
      </w:r>
      <w:r w:rsidR="00141BCC" w:rsidRPr="009C683F">
        <w:rPr>
          <w:rFonts w:cstheme="minorHAnsi"/>
        </w:rPr>
        <w:t xml:space="preserve">medication </w:t>
      </w:r>
      <w:r w:rsidR="009C683F" w:rsidRPr="004931D3">
        <w:rPr>
          <w:rFonts w:cstheme="minorHAnsi"/>
        </w:rPr>
        <w:t>CCS</w:t>
      </w:r>
      <w:r w:rsidR="00141BCC" w:rsidRPr="009C683F">
        <w:rPr>
          <w:rFonts w:cstheme="minorHAnsi"/>
        </w:rPr>
        <w:t xml:space="preserve"> will</w:t>
      </w:r>
      <w:r w:rsidR="00141BCC">
        <w:rPr>
          <w:rFonts w:cstheme="minorHAnsi"/>
        </w:rPr>
        <w:t xml:space="preserve">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179A23F7" w:rsidR="00141BCC" w:rsidRPr="004931D3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C683F">
        <w:rPr>
          <w:rFonts w:cstheme="minorHAnsi"/>
        </w:rPr>
        <w:t xml:space="preserve">A </w:t>
      </w:r>
      <w:r w:rsidR="00141BCC" w:rsidRPr="009C683F">
        <w:rPr>
          <w:rFonts w:cstheme="minorHAnsi"/>
        </w:rPr>
        <w:t>record sheet/log for recording the details of an asthma first aid incident, such as the number of puffs administered</w:t>
      </w:r>
      <w:r w:rsidRPr="004931D3">
        <w:rPr>
          <w:rFonts w:cstheme="minorHAnsi"/>
        </w:rPr>
        <w:t>.</w:t>
      </w:r>
    </w:p>
    <w:p w14:paraId="38C4F426" w14:textId="2DCF3859" w:rsidR="00E427CC" w:rsidRDefault="009C683F" w:rsidP="00D45710">
      <w:pPr>
        <w:jc w:val="both"/>
        <w:rPr>
          <w:rFonts w:cstheme="minorHAnsi"/>
        </w:rPr>
      </w:pPr>
      <w:r w:rsidRPr="004931D3">
        <w:rPr>
          <w:rFonts w:cstheme="minorHAnsi"/>
        </w:rPr>
        <w:t xml:space="preserve">The </w:t>
      </w:r>
      <w:r w:rsidR="0010315E" w:rsidRPr="004931D3">
        <w:rPr>
          <w:rFonts w:cstheme="minorHAnsi"/>
        </w:rPr>
        <w:t>first aid officer</w:t>
      </w:r>
      <w:r w:rsidR="0010315E" w:rsidRPr="009C683F">
        <w:rPr>
          <w:rFonts w:cstheme="minorHAnsi"/>
        </w:rPr>
        <w:t xml:space="preserve"> will monitor</w:t>
      </w:r>
      <w:r w:rsidR="0010315E">
        <w:rPr>
          <w:rFonts w:cstheme="minorHAnsi"/>
        </w:rPr>
        <w:t xml:space="preserve">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>rs are single-person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20380391" w:rsidR="00E80047" w:rsidRDefault="00E80047" w:rsidP="00D45710">
      <w:pPr>
        <w:jc w:val="both"/>
      </w:pPr>
      <w:r>
        <w:t xml:space="preserve">Confidential medical information </w:t>
      </w:r>
      <w:r w:rsidRPr="009C683F">
        <w:t xml:space="preserve">provided to </w:t>
      </w:r>
      <w:r w:rsidR="009C683F" w:rsidRPr="004931D3">
        <w:t>CCS</w:t>
      </w:r>
      <w:r w:rsidRPr="009C683F">
        <w:t xml:space="preserve"> to support</w:t>
      </w:r>
      <w:r>
        <w:t xml:space="preserve">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45D3F774" w:rsidR="00DC4C91" w:rsidRPr="00DC4C91" w:rsidRDefault="009C683F" w:rsidP="00DB6B46">
      <w:pPr>
        <w:jc w:val="both"/>
        <w:rPr>
          <w:rFonts w:eastAsia="Times New Roman" w:cs="Arial"/>
          <w:color w:val="202020"/>
          <w:lang w:eastAsia="en-AU"/>
        </w:rPr>
      </w:pPr>
      <w:r w:rsidRPr="004931D3">
        <w:lastRenderedPageBreak/>
        <w:t>CCS</w:t>
      </w:r>
      <w:r w:rsidR="00F9549B" w:rsidRPr="009C683F">
        <w:t xml:space="preserve"> will</w:t>
      </w:r>
      <w:r w:rsidR="00F9549B">
        <w:t xml:space="preserve">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5C41D6C5" w14:textId="6F40A1AB" w:rsidR="00D0070E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5401664B" w14:textId="249092B3" w:rsidR="00421F82" w:rsidRPr="00ED3EEB" w:rsidRDefault="009C683F" w:rsidP="00421F8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t xml:space="preserve">To ensure ongoing relevance and continuous improvement, this policy will be reviewed every 4 years.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0077205C" w14:paraId="3C134147" w14:textId="77777777" w:rsidTr="00DD05CB">
        <w:tc>
          <w:tcPr>
            <w:tcW w:w="2925" w:type="dxa"/>
          </w:tcPr>
          <w:p w14:paraId="6ED950E8" w14:textId="77777777" w:rsidR="0077205C" w:rsidRPr="00221648" w:rsidRDefault="0077205C" w:rsidP="00DD05CB">
            <w:pPr>
              <w:rPr>
                <w:rFonts w:ascii="Calibri" w:eastAsia="Calibri" w:hAnsi="Calibri" w:cs="Calibri"/>
              </w:rPr>
            </w:pPr>
            <w:bookmarkStart w:id="1" w:name="_Hlk72158886"/>
            <w:r w:rsidRPr="00221648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2201D9F5" w14:textId="17DD9666" w:rsidR="0077205C" w:rsidRPr="00B44270" w:rsidRDefault="0077205C" w:rsidP="00DD05C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Pr="0077205C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May 2023</w:t>
            </w:r>
          </w:p>
        </w:tc>
      </w:tr>
      <w:tr w:rsidR="0077205C" w14:paraId="71AE15DE" w14:textId="77777777" w:rsidTr="00DD05CB">
        <w:tc>
          <w:tcPr>
            <w:tcW w:w="2925" w:type="dxa"/>
          </w:tcPr>
          <w:p w14:paraId="49BC2040" w14:textId="77777777" w:rsidR="0077205C" w:rsidRPr="00B44270" w:rsidRDefault="0077205C" w:rsidP="00DD05CB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512E20D3" w14:textId="77777777" w:rsidR="0077205C" w:rsidRPr="00B44270" w:rsidRDefault="0077205C" w:rsidP="00DD05CB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  <w:r>
              <w:rPr>
                <w:rFonts w:ascii="Calibri" w:eastAsia="Calibri" w:hAnsi="Calibri" w:cs="Calibri"/>
              </w:rPr>
              <w:t>, Valerie Lobry</w:t>
            </w:r>
          </w:p>
        </w:tc>
      </w:tr>
      <w:tr w:rsidR="0077205C" w14:paraId="36240ED6" w14:textId="77777777" w:rsidTr="00DD05CB">
        <w:tc>
          <w:tcPr>
            <w:tcW w:w="2925" w:type="dxa"/>
          </w:tcPr>
          <w:p w14:paraId="3E89CFF9" w14:textId="77777777" w:rsidR="0077205C" w:rsidRPr="00B44270" w:rsidRDefault="0077205C" w:rsidP="00DD05CB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47FC53B4" w14:textId="2DDCB9E3" w:rsidR="0077205C" w:rsidRPr="00B44270" w:rsidRDefault="0077205C" w:rsidP="00DD05CB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2027</w:t>
            </w:r>
          </w:p>
        </w:tc>
      </w:tr>
      <w:bookmarkEnd w:id="1"/>
    </w:tbl>
    <w:p w14:paraId="3E2BB572" w14:textId="77777777" w:rsidR="00D0070E" w:rsidRPr="00F9549B" w:rsidRDefault="00D0070E" w:rsidP="00D45710">
      <w:pPr>
        <w:jc w:val="both"/>
      </w:pPr>
    </w:p>
    <w:sectPr w:rsidR="00D0070E" w:rsidRPr="00F9549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C775" w14:textId="77777777" w:rsidR="006648E9" w:rsidRDefault="006648E9" w:rsidP="001C7432">
      <w:pPr>
        <w:spacing w:after="0" w:line="240" w:lineRule="auto"/>
      </w:pPr>
      <w:r>
        <w:separator/>
      </w:r>
    </w:p>
  </w:endnote>
  <w:endnote w:type="continuationSeparator" w:id="0">
    <w:p w14:paraId="64D6BA65" w14:textId="77777777" w:rsidR="006648E9" w:rsidRDefault="006648E9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804A" w14:textId="77777777" w:rsidR="006648E9" w:rsidRDefault="006648E9" w:rsidP="001C7432">
      <w:pPr>
        <w:spacing w:after="0" w:line="240" w:lineRule="auto"/>
      </w:pPr>
      <w:r>
        <w:separator/>
      </w:r>
    </w:p>
  </w:footnote>
  <w:footnote w:type="continuationSeparator" w:id="0">
    <w:p w14:paraId="4E734651" w14:textId="77777777" w:rsidR="006648E9" w:rsidRDefault="006648E9" w:rsidP="001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08AB" w14:textId="3391B689" w:rsidR="00B008A8" w:rsidRPr="003F1703" w:rsidRDefault="00B008A8" w:rsidP="00B008A8">
    <w:pPr>
      <w:pStyle w:val="Header"/>
      <w:tabs>
        <w:tab w:val="left" w:pos="2280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267226" wp14:editId="32F41316">
          <wp:simplePos x="0" y="0"/>
          <wp:positionH relativeFrom="margin">
            <wp:align>center</wp:align>
          </wp:positionH>
          <wp:positionV relativeFrom="paragraph">
            <wp:posOffset>-322580</wp:posOffset>
          </wp:positionV>
          <wp:extent cx="1032510" cy="789317"/>
          <wp:effectExtent l="0" t="0" r="0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8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D5B1FD" w14:textId="77777777" w:rsidR="00B008A8" w:rsidRDefault="00B00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1575">
    <w:abstractNumId w:val="25"/>
  </w:num>
  <w:num w:numId="2" w16cid:durableId="1962875235">
    <w:abstractNumId w:val="8"/>
  </w:num>
  <w:num w:numId="3" w16cid:durableId="1660887586">
    <w:abstractNumId w:val="10"/>
  </w:num>
  <w:num w:numId="4" w16cid:durableId="1770154351">
    <w:abstractNumId w:val="20"/>
  </w:num>
  <w:num w:numId="5" w16cid:durableId="1876118116">
    <w:abstractNumId w:val="5"/>
  </w:num>
  <w:num w:numId="6" w16cid:durableId="1406684217">
    <w:abstractNumId w:val="24"/>
  </w:num>
  <w:num w:numId="7" w16cid:durableId="158737795">
    <w:abstractNumId w:val="23"/>
  </w:num>
  <w:num w:numId="8" w16cid:durableId="1095516719">
    <w:abstractNumId w:val="12"/>
  </w:num>
  <w:num w:numId="9" w16cid:durableId="1615868220">
    <w:abstractNumId w:val="9"/>
  </w:num>
  <w:num w:numId="10" w16cid:durableId="949968293">
    <w:abstractNumId w:val="2"/>
  </w:num>
  <w:num w:numId="11" w16cid:durableId="1516337503">
    <w:abstractNumId w:val="17"/>
  </w:num>
  <w:num w:numId="12" w16cid:durableId="629240879">
    <w:abstractNumId w:val="19"/>
  </w:num>
  <w:num w:numId="13" w16cid:durableId="521938208">
    <w:abstractNumId w:val="4"/>
  </w:num>
  <w:num w:numId="14" w16cid:durableId="140274873">
    <w:abstractNumId w:val="15"/>
  </w:num>
  <w:num w:numId="15" w16cid:durableId="411048208">
    <w:abstractNumId w:val="26"/>
  </w:num>
  <w:num w:numId="16" w16cid:durableId="1579746578">
    <w:abstractNumId w:val="21"/>
  </w:num>
  <w:num w:numId="17" w16cid:durableId="349570296">
    <w:abstractNumId w:val="0"/>
  </w:num>
  <w:num w:numId="18" w16cid:durableId="369651780">
    <w:abstractNumId w:val="7"/>
  </w:num>
  <w:num w:numId="19" w16cid:durableId="880941359">
    <w:abstractNumId w:val="3"/>
  </w:num>
  <w:num w:numId="20" w16cid:durableId="770711011">
    <w:abstractNumId w:val="16"/>
  </w:num>
  <w:num w:numId="21" w16cid:durableId="463088268">
    <w:abstractNumId w:val="13"/>
  </w:num>
  <w:num w:numId="22" w16cid:durableId="331416122">
    <w:abstractNumId w:val="22"/>
  </w:num>
  <w:num w:numId="23" w16cid:durableId="340595944">
    <w:abstractNumId w:val="18"/>
  </w:num>
  <w:num w:numId="24" w16cid:durableId="1234269808">
    <w:abstractNumId w:val="11"/>
  </w:num>
  <w:num w:numId="25" w16cid:durableId="817264973">
    <w:abstractNumId w:val="14"/>
  </w:num>
  <w:num w:numId="26" w16cid:durableId="1475637338">
    <w:abstractNumId w:val="1"/>
  </w:num>
  <w:num w:numId="27" w16cid:durableId="353851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633A"/>
    <w:rsid w:val="00036B38"/>
    <w:rsid w:val="000622CD"/>
    <w:rsid w:val="00076554"/>
    <w:rsid w:val="0008308A"/>
    <w:rsid w:val="00092A44"/>
    <w:rsid w:val="000C0BCC"/>
    <w:rsid w:val="000C7149"/>
    <w:rsid w:val="0010315E"/>
    <w:rsid w:val="001273C2"/>
    <w:rsid w:val="00141BCC"/>
    <w:rsid w:val="00150FBD"/>
    <w:rsid w:val="00171822"/>
    <w:rsid w:val="00171ED6"/>
    <w:rsid w:val="001C7432"/>
    <w:rsid w:val="001F0629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21F82"/>
    <w:rsid w:val="00435B05"/>
    <w:rsid w:val="00463F6C"/>
    <w:rsid w:val="004747AE"/>
    <w:rsid w:val="004931D3"/>
    <w:rsid w:val="004D3817"/>
    <w:rsid w:val="004E18C0"/>
    <w:rsid w:val="004E5618"/>
    <w:rsid w:val="004F5969"/>
    <w:rsid w:val="00512D53"/>
    <w:rsid w:val="00523351"/>
    <w:rsid w:val="00567445"/>
    <w:rsid w:val="00582329"/>
    <w:rsid w:val="005A3603"/>
    <w:rsid w:val="005B69C8"/>
    <w:rsid w:val="005C5C53"/>
    <w:rsid w:val="005D4FC1"/>
    <w:rsid w:val="005D688F"/>
    <w:rsid w:val="005E7CE7"/>
    <w:rsid w:val="00622E86"/>
    <w:rsid w:val="006247BB"/>
    <w:rsid w:val="00627514"/>
    <w:rsid w:val="006275AF"/>
    <w:rsid w:val="00633D96"/>
    <w:rsid w:val="00662782"/>
    <w:rsid w:val="006648E9"/>
    <w:rsid w:val="006C6A08"/>
    <w:rsid w:val="006D5FDA"/>
    <w:rsid w:val="006F7E93"/>
    <w:rsid w:val="00750993"/>
    <w:rsid w:val="00752765"/>
    <w:rsid w:val="0077205C"/>
    <w:rsid w:val="007D1DEF"/>
    <w:rsid w:val="007F3C69"/>
    <w:rsid w:val="00802E27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63271"/>
    <w:rsid w:val="00976E32"/>
    <w:rsid w:val="009A32CD"/>
    <w:rsid w:val="009B4FF5"/>
    <w:rsid w:val="009C4085"/>
    <w:rsid w:val="009C683F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845E2"/>
    <w:rsid w:val="00AB162E"/>
    <w:rsid w:val="00AB2F77"/>
    <w:rsid w:val="00B008A8"/>
    <w:rsid w:val="00B5427D"/>
    <w:rsid w:val="00BD1AC6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06758"/>
    <w:rsid w:val="00D15F63"/>
    <w:rsid w:val="00D45710"/>
    <w:rsid w:val="00D5017B"/>
    <w:rsid w:val="00D6136B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245E0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paragraph" w:styleId="Revision">
    <w:name w:val="Revision"/>
    <w:hidden/>
    <w:uiPriority w:val="99"/>
    <w:semiHidden/>
    <w:rsid w:val="00D61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BAC77-445F-4C09-99CA-AE5C786137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e538cb-f8c2-4c9c-ac78-9205d03c8849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13</cp:revision>
  <cp:lastPrinted>2023-07-23T23:36:00Z</cp:lastPrinted>
  <dcterms:created xsi:type="dcterms:W3CDTF">2019-08-02T00:52:00Z</dcterms:created>
  <dcterms:modified xsi:type="dcterms:W3CDTF">2023-09-15T00:15:00Z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{f837f7f4-09d2-47b4-bba8-3b1374599b1f}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R20190269207</vt:lpwstr>
  </property>
  <property fmtid="{D5CDD505-2E9C-101B-9397-08002B2CF9AE}" pid="12" name="RecordPoint_SubmissionCompleted">
    <vt:lpwstr>2019-05-21T16:18:57.3941078+10:00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